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34" w:rsidRPr="00AE21B6" w:rsidRDefault="00B25B39" w:rsidP="00B25B39">
      <w:pPr>
        <w:pStyle w:val="Header"/>
        <w:tabs>
          <w:tab w:val="clear" w:pos="8640"/>
          <w:tab w:val="right" w:pos="13770"/>
        </w:tabs>
        <w:rPr>
          <w:rFonts w:ascii="Arial" w:hAnsi="Arial" w:cs="Verdana"/>
          <w:color w:val="000000"/>
          <w:sz w:val="20"/>
          <w:szCs w:val="21"/>
        </w:rPr>
      </w:pPr>
      <w:r>
        <w:rPr>
          <w:rFonts w:ascii="Arial" w:hAnsi="Arial"/>
          <w:b/>
          <w:bCs/>
          <w:sz w:val="20"/>
        </w:rPr>
        <w:t>Chair Lift</w:t>
      </w:r>
      <w:r w:rsidR="00097D9A">
        <w:rPr>
          <w:rFonts w:ascii="Arial" w:hAnsi="Arial"/>
          <w:b/>
          <w:bCs/>
          <w:sz w:val="20"/>
        </w:rPr>
        <w:t xml:space="preserve"> Challenge</w:t>
      </w:r>
      <w:r w:rsidR="00E24A34" w:rsidRPr="00C74C1F">
        <w:rPr>
          <w:rFonts w:ascii="Arial" w:hAnsi="Arial"/>
        </w:rPr>
        <w:br/>
      </w:r>
      <w:r w:rsidRPr="00B25B39">
        <w:rPr>
          <w:rFonts w:ascii="Arial" w:hAnsi="Arial" w:cs="Verdana"/>
          <w:color w:val="000000"/>
          <w:sz w:val="20"/>
          <w:szCs w:val="21"/>
        </w:rPr>
        <w:t>Lesson focuses on unique challenges in transportation engineering, such as devising a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B25B39">
        <w:rPr>
          <w:rFonts w:ascii="Arial" w:hAnsi="Arial" w:cs="Verdana"/>
          <w:color w:val="000000"/>
          <w:sz w:val="20"/>
          <w:szCs w:val="21"/>
        </w:rPr>
        <w:t>method for skiers or hikers to get to the top of a mountain. Students work in teams to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B25B39">
        <w:rPr>
          <w:rFonts w:ascii="Arial" w:hAnsi="Arial" w:cs="Verdana"/>
          <w:color w:val="000000"/>
          <w:sz w:val="20"/>
          <w:szCs w:val="21"/>
        </w:rPr>
        <w:t>design a "chair lift" out of everyday items that can transport a ping pong ball in an open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B25B39">
        <w:rPr>
          <w:rFonts w:ascii="Arial" w:hAnsi="Arial" w:cs="Verdana"/>
          <w:color w:val="000000"/>
          <w:sz w:val="20"/>
          <w:szCs w:val="21"/>
        </w:rPr>
        <w:t>front cup from the bottom of a "valley" to the top of a "mountain" along a clothes line or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B25B39">
        <w:rPr>
          <w:rFonts w:ascii="Arial" w:hAnsi="Arial" w:cs="Verdana"/>
          <w:color w:val="000000"/>
          <w:sz w:val="20"/>
          <w:szCs w:val="21"/>
        </w:rPr>
        <w:t>wire without the ball falling out. Students design their chairlift on paper, execute their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B25B39">
        <w:rPr>
          <w:rFonts w:ascii="Arial" w:hAnsi="Arial" w:cs="Verdana"/>
          <w:color w:val="000000"/>
          <w:sz w:val="20"/>
          <w:szCs w:val="21"/>
        </w:rPr>
        <w:t>design, test it, reflect on the challenge, and share their experiences with the class.</w:t>
      </w:r>
    </w:p>
    <w:p w:rsidR="00E24A34" w:rsidRPr="00A74A6E" w:rsidRDefault="00E24A34" w:rsidP="00A74A6E">
      <w:pPr>
        <w:pStyle w:val="Header"/>
        <w:rPr>
          <w:rFonts w:ascii="Arial" w:hAnsi="Arial" w:cs="Verdana"/>
          <w:color w:val="000000"/>
          <w:sz w:val="21"/>
          <w:szCs w:val="21"/>
        </w:rPr>
      </w:pP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818"/>
        <w:gridCol w:w="1710"/>
        <w:gridCol w:w="1710"/>
        <w:gridCol w:w="1890"/>
        <w:gridCol w:w="1890"/>
        <w:gridCol w:w="1890"/>
        <w:gridCol w:w="1800"/>
        <w:gridCol w:w="1800"/>
      </w:tblGrid>
      <w:tr w:rsidR="00E24A34" w:rsidRPr="00EA725E" w:rsidTr="00EA725E">
        <w:trPr>
          <w:tblHeader/>
        </w:trPr>
        <w:tc>
          <w:tcPr>
            <w:tcW w:w="1818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3</w:t>
            </w:r>
          </w:p>
        </w:tc>
        <w:tc>
          <w:tcPr>
            <w:tcW w:w="171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4</w:t>
            </w:r>
          </w:p>
        </w:tc>
        <w:tc>
          <w:tcPr>
            <w:tcW w:w="171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5</w:t>
            </w:r>
          </w:p>
        </w:tc>
        <w:tc>
          <w:tcPr>
            <w:tcW w:w="189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6</w:t>
            </w:r>
          </w:p>
        </w:tc>
        <w:tc>
          <w:tcPr>
            <w:tcW w:w="189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7</w:t>
            </w:r>
          </w:p>
        </w:tc>
        <w:tc>
          <w:tcPr>
            <w:tcW w:w="189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8</w:t>
            </w:r>
          </w:p>
        </w:tc>
        <w:tc>
          <w:tcPr>
            <w:tcW w:w="1800" w:type="dxa"/>
            <w:shd w:val="clear" w:color="auto" w:fill="E6E6E6"/>
          </w:tcPr>
          <w:p w:rsidR="00E24A34" w:rsidRPr="00EA725E" w:rsidRDefault="00A10BC2" w:rsidP="00EA725E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Chemistry</w:t>
            </w:r>
          </w:p>
        </w:tc>
        <w:tc>
          <w:tcPr>
            <w:tcW w:w="180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Physics</w:t>
            </w:r>
          </w:p>
        </w:tc>
      </w:tr>
      <w:tr w:rsidR="00E24A34" w:rsidRPr="00EA725E" w:rsidTr="00EA725E">
        <w:trPr>
          <w:trHeight w:val="314"/>
        </w:trPr>
        <w:tc>
          <w:tcPr>
            <w:tcW w:w="14508" w:type="dxa"/>
            <w:gridSpan w:val="8"/>
            <w:vAlign w:val="center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</w:pPr>
            <w:smartTag w:uri="urn:schemas-microsoft-com:office:smarttags" w:element="place">
              <w:r w:rsidRPr="00EA725E">
                <w:rPr>
                  <w:rFonts w:ascii="Arial" w:hAnsi="Arial" w:cs="Arial"/>
                  <w:b/>
                  <w:i/>
                  <w:iCs/>
                  <w:color w:val="000000"/>
                  <w:sz w:val="20"/>
                  <w:szCs w:val="17"/>
                </w:rPr>
                <w:t>Strand</w:t>
              </w:r>
            </w:smartTag>
            <w:r w:rsidRPr="00EA725E"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  <w:t>:  Scientific Investigation and Reasoning</w:t>
            </w:r>
          </w:p>
        </w:tc>
      </w:tr>
      <w:tr w:rsidR="00E24A34" w:rsidRPr="00EA725E" w:rsidTr="00EA725E"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as described in the Texas Safety Standards during classroom and outdoor investigations including observing a schoolyard habitat.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226"/>
                <w:tab w:val="left" w:pos="4480"/>
                <w:tab w:val="left" w:pos="5202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E24A34" w:rsidRPr="00EA725E" w:rsidRDefault="00E24A34" w:rsidP="00282CCA"/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E24A34" w:rsidRPr="00EA725E" w:rsidRDefault="00E24A34" w:rsidP="00282CCA"/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E24A34" w:rsidRPr="00EA725E" w:rsidRDefault="00E24A34" w:rsidP="0022663F"/>
        </w:tc>
        <w:tc>
          <w:tcPr>
            <w:tcW w:w="1800" w:type="dxa"/>
          </w:tcPr>
          <w:p w:rsidR="00E24A34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1.A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Demonstrate safe practices during laboratory and field investigations, including the appropriate use of safety showers, eyewash fountains, safety goggles and fire extinguishers.</w:t>
            </w: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</w:tr>
      <w:tr w:rsidR="00E24A34" w:rsidRPr="00EA725E" w:rsidTr="00EA725E"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by recycling or reusing materials such as paper, aluminum cans, and plastics.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and reusing and recycling of materials such as paper, aluminum, glass, cans and plastic.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conservation, disposal, and recycling of materials.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00" w:type="dxa"/>
          </w:tcPr>
          <w:p w:rsidR="00E24A34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1.C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Demonstrate an understanding of the use and conservation of resources and the proper disposal or recycling of materials.</w:t>
            </w: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</w:tr>
      <w:tr w:rsidR="00E24A34" w:rsidRPr="00EA725E" w:rsidTr="00EA725E"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 including asking and answering questions, making inferences, and selecting and using equipment or technology needed to solve a specific problem in the natural world.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investigations, including asking well-defined questions, making inferences, and selecting and using appropriate equipment or technology to answer his/her questions.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Describe, plan and implement simple experimental investigations testing one variable.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using appropriate equipment and technology.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 and using appropriate equipment and technology.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selecting and using appropriate equipment and technology.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2.E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 xml:space="preserve">Plan and implement investigative procedures including asking questions, formulating testable hypotheses, and selecting equipment and technology; including graphing calculators, computers and probes, sufficient scientific glassware such as beakers, Erlenmeyer flasks, pipettes, graduated cylinders, volumetric flasks, safety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goggles, burettes, electronic balances and an adequate supply of consumable chemicals.</w:t>
            </w: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2.E  Design and implement investigative procedures including making observations, asking well-defined questions, formulating testable hypotheses, identifying variables, selecting appropriate equipment and technology, and evaluating numerical answers for reasonableness.</w:t>
            </w:r>
          </w:p>
        </w:tc>
      </w:tr>
      <w:tr w:rsidR="00E24A34" w:rsidRPr="00EA725E" w:rsidTr="0058345F">
        <w:trPr>
          <w:trHeight w:val="2609"/>
        </w:trPr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Ask well-defined questions, formulate testable hypotheses, and select and use appropriate equipment and technology.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experimental investigations by making observations, asking well-defined questions, formulating testable hypotheses, and using appropriate equipment and technology.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experimental investigations by making observations, asking well-defined questions, formulating testable hypotheses, and using appropriate equipment and technology.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comparative and experimental investigations by making observations, asking well-defined questions, formulating testable hypotheses and selecting and using appropriate equipment and technology.</w:t>
            </w: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4A34" w:rsidRPr="00EA725E" w:rsidTr="0058345F">
        <w:trPr>
          <w:trHeight w:val="2249"/>
        </w:trPr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Collect data by observing and measuring using the metric system and recognize differences between observed and measured data.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Collect and record data by observing and measuring, using the metric system, and using descriptive words and numerals, such as labeled drawings, writing, and concept maps.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information by detailed observations and accurate measuring.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2.F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Collect data and make measurements with accuracy and precision.</w:t>
            </w:r>
          </w:p>
        </w:tc>
        <w:tc>
          <w:tcPr>
            <w:tcW w:w="1800" w:type="dxa"/>
          </w:tcPr>
          <w:p w:rsidR="00E24A34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2.H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Make measurements with accuracy and precision and record data using scientific notation and International System (SI) units.</w:t>
            </w:r>
          </w:p>
        </w:tc>
      </w:tr>
      <w:tr w:rsidR="00E24A34" w:rsidRPr="00EA725E" w:rsidTr="0058345F">
        <w:trPr>
          <w:trHeight w:val="2060"/>
        </w:trPr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Construct maps, graphic organizers, simple tables, charts, and bar graphs using tools and current technology to organize, examine, and evaluate measured data.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Construct simple tables, charts, bar graphs, and maps using tools and current technology to organize, examine, and evaluate data.</w:t>
            </w:r>
          </w:p>
        </w:tc>
        <w:tc>
          <w:tcPr>
            <w:tcW w:w="1710" w:type="dxa"/>
          </w:tcPr>
          <w:p w:rsidR="00E24A34" w:rsidRPr="00EA725E" w:rsidRDefault="0058345F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B0A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2.G</w:t>
            </w:r>
            <w:r w:rsidRPr="00DB0A81">
              <w:rPr>
                <w:rFonts w:ascii="Arial" w:hAnsi="Arial" w:cs="Arial"/>
                <w:color w:val="000000"/>
                <w:sz w:val="17"/>
                <w:szCs w:val="17"/>
              </w:rPr>
              <w:t xml:space="preserve"> Construct appropriate simple graphs, tables, maps, and charts using technology including computers to organize, examine, and evaluate information.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tables, using repeated trials and means to organize data and identify patterns.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 to organize data and identify patterns.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means, to organize data and identify patterns.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1B3C03" w:rsidRDefault="001B3C03" w:rsidP="001B3C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2.H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Organize, analyze, evaluate, make inferences, and predict trends from data.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2.J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Organize and evaluate data and make inferences from data including the use of tables, charts, and graphs.</w:t>
            </w:r>
          </w:p>
        </w:tc>
      </w:tr>
      <w:tr w:rsidR="00E24A34" w:rsidRPr="00EA725E" w:rsidTr="00EA725E"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patterns in data to construct reasonable explanations based on evidence from investigations.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data and interpret patterns to construct reasonable explanations from data that can be observed and measured.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information to construct reasonable explanations from direct (observable) and indirect (inferred) evidence.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00" w:type="dxa"/>
          </w:tcPr>
          <w:p w:rsidR="00E24A34" w:rsidRPr="001B3C03" w:rsidRDefault="00E24A34" w:rsidP="001B3C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4A34" w:rsidRPr="00EA725E" w:rsidTr="00EA725E"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Demonstrate that repeated investigations may increase the reliability of results.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Perform repeated investigations to increase the reliability of results.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Demonstrate that repeated investigations may increase the reliability of results.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4A34" w:rsidRPr="00EA725E" w:rsidTr="00EA725E"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supported by data in writing, by drawing pictures, and through verbal discussion.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valid, oral and written results supported by data.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in both written and verbal forms.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E24A34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1B3C03">
              <w:rPr>
                <w:rFonts w:ascii="Arial" w:hAnsi="Arial" w:cs="Arial"/>
                <w:bCs/>
                <w:sz w:val="17"/>
                <w:szCs w:val="17"/>
              </w:rPr>
              <w:t>2.I</w:t>
            </w:r>
            <w:r w:rsidRPr="001B3C0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sz w:val="17"/>
                <w:szCs w:val="17"/>
              </w:rPr>
              <w:t>Communicate valid conclusions supported by the data through methods such as lab reports, labeled drawings, graphs, journals, summaries, oral reports and technology-based reports.</w:t>
            </w: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2.K Communicate valid conclusions supported by the data through various methods such as lab reports, labeled drawings, graphic organizers, journals, summaries, oral reports, and technology-based reports.</w:t>
            </w:r>
          </w:p>
        </w:tc>
      </w:tr>
      <w:tr w:rsidR="001B3C03" w:rsidRPr="00EA725E" w:rsidTr="00EA725E">
        <w:tc>
          <w:tcPr>
            <w:tcW w:w="1818" w:type="dxa"/>
          </w:tcPr>
          <w:p w:rsidR="001B3C03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1B3C03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1B3C03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1B3C03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1B3C03" w:rsidRPr="00EA725E" w:rsidRDefault="001B3C03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1B3C03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1B3C03" w:rsidRPr="00EA725E" w:rsidRDefault="001B3C03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3.B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Communicate and apply scientific information extracted from various sources such as current events, news reports, published journal articles and marketing materials.</w:t>
            </w:r>
          </w:p>
        </w:tc>
        <w:tc>
          <w:tcPr>
            <w:tcW w:w="1800" w:type="dxa"/>
          </w:tcPr>
          <w:p w:rsidR="001B3C03" w:rsidRPr="00EA725E" w:rsidRDefault="001B3C03" w:rsidP="00EA725E">
            <w:pPr>
              <w:pStyle w:val="subparagrapha"/>
              <w:spacing w:before="2" w:after="2"/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>3.B  Communicate and apply scientific information extracted from various sources such as current events, news reports, published journal articles and marketing materials.</w:t>
            </w:r>
          </w:p>
        </w:tc>
      </w:tr>
      <w:tr w:rsidR="00E24A34" w:rsidRPr="00EA725E" w:rsidTr="00EA725E"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3.C  Draw or develop a model that represents how something works or looks that cannot be seen such as how a soda dispensing machine works.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a model of Earth’s layers.</w:t>
            </w:r>
          </w:p>
          <w:p w:rsidR="00E24A34" w:rsidRPr="00EA725E" w:rsidRDefault="00E24A34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human body systems, and plant and animal cells.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an atom, a molecule, space or a geologic feature.</w:t>
            </w:r>
          </w:p>
          <w:p w:rsidR="00E24A34" w:rsidRPr="00EA725E" w:rsidRDefault="00E24A34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E24A34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E24A34" w:rsidP="00EA725E">
            <w:pPr>
              <w:pStyle w:val="subparagrapha"/>
              <w:spacing w:before="2" w:after="2"/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E24A34" w:rsidRPr="00EA725E" w:rsidTr="00EA725E"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 level appropriate science concepts with the history of science, science careers and contributions of scientists.</w:t>
            </w:r>
          </w:p>
        </w:tc>
        <w:tc>
          <w:tcPr>
            <w:tcW w:w="1710" w:type="dxa"/>
          </w:tcPr>
          <w:p w:rsidR="00E24A34" w:rsidRPr="00EA725E" w:rsidRDefault="00E24A34" w:rsidP="00616E15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710" w:type="dxa"/>
          </w:tcPr>
          <w:p w:rsidR="00E24A34" w:rsidRPr="00EA725E" w:rsidRDefault="00E24A34" w:rsidP="00616E15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890" w:type="dxa"/>
          </w:tcPr>
          <w:p w:rsidR="00E24A34" w:rsidRPr="00EA725E" w:rsidRDefault="00E24A34" w:rsidP="00282CC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Relate the impact of research on scientific thought and society including the history of science and contributions of scientists as related to the content.</w:t>
            </w:r>
          </w:p>
        </w:tc>
        <w:tc>
          <w:tcPr>
            <w:tcW w:w="1890" w:type="dxa"/>
          </w:tcPr>
          <w:p w:rsidR="00E24A34" w:rsidRPr="00EA725E" w:rsidRDefault="00E24A34" w:rsidP="00282CC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society, including history of science and contributions of scientists as related to the content.</w:t>
            </w:r>
          </w:p>
        </w:tc>
        <w:tc>
          <w:tcPr>
            <w:tcW w:w="1890" w:type="dxa"/>
          </w:tcPr>
          <w:p w:rsidR="00E24A34" w:rsidRPr="00EA725E" w:rsidRDefault="00E24A34" w:rsidP="0022663F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 including the history of science and contributions of scientists as related to the content.</w:t>
            </w:r>
          </w:p>
        </w:tc>
        <w:tc>
          <w:tcPr>
            <w:tcW w:w="1800" w:type="dxa"/>
          </w:tcPr>
          <w:p w:rsidR="00E24A34" w:rsidRPr="00EA725E" w:rsidRDefault="001B3C03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3.D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Evaluate the impact of research on scientific thought, society, and the environment.</w:t>
            </w:r>
          </w:p>
        </w:tc>
        <w:tc>
          <w:tcPr>
            <w:tcW w:w="1800" w:type="dxa"/>
          </w:tcPr>
          <w:p w:rsidR="00E24A34" w:rsidRPr="00EA725E" w:rsidRDefault="00E24A34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 xml:space="preserve">3.D  </w:t>
            </w: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Explain the impacts of the scientific contributions of a variety of historical and contemporary scientists on scientific thought and society.</w:t>
            </w:r>
          </w:p>
        </w:tc>
      </w:tr>
      <w:tr w:rsidR="00E24A34" w:rsidRPr="00EA725E" w:rsidTr="00EA725E"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EA725E" w:rsidRDefault="00E24A34" w:rsidP="00616E1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1B3C03" w:rsidP="004448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3.E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Describe the connection between chemistry and future careers.</w:t>
            </w:r>
          </w:p>
        </w:tc>
        <w:tc>
          <w:tcPr>
            <w:tcW w:w="1800" w:type="dxa"/>
          </w:tcPr>
          <w:p w:rsidR="00E24A34" w:rsidRPr="009A25F5" w:rsidRDefault="00E24A34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3.E  Research and describe the connections between physics and future careers.</w:t>
            </w:r>
          </w:p>
        </w:tc>
      </w:tr>
      <w:tr w:rsidR="00E24A34" w:rsidRPr="00EA725E" w:rsidTr="00A91C01">
        <w:trPr>
          <w:trHeight w:val="287"/>
        </w:trPr>
        <w:tc>
          <w:tcPr>
            <w:tcW w:w="14508" w:type="dxa"/>
            <w:gridSpan w:val="8"/>
            <w:vAlign w:val="center"/>
          </w:tcPr>
          <w:p w:rsidR="00E24A34" w:rsidRPr="00012156" w:rsidRDefault="00E24A34" w:rsidP="00303811">
            <w:pPr>
              <w:jc w:val="center"/>
            </w:pPr>
            <w:r w:rsidRPr="00012156">
              <w:rPr>
                <w:rFonts w:ascii="Arial Bold" w:hAnsi="Arial Bold"/>
                <w:i/>
                <w:sz w:val="20"/>
              </w:rPr>
              <w:t xml:space="preserve">Strand:  </w:t>
            </w:r>
            <w:r>
              <w:rPr>
                <w:rFonts w:ascii="Arial Bold" w:hAnsi="Arial Bold"/>
                <w:i/>
                <w:sz w:val="20"/>
              </w:rPr>
              <w:t>Matter</w:t>
            </w:r>
            <w:r w:rsidRPr="00012156">
              <w:rPr>
                <w:rFonts w:ascii="Arial Bold" w:hAnsi="Arial Bold"/>
                <w:i/>
                <w:sz w:val="20"/>
              </w:rPr>
              <w:t xml:space="preserve"> and Energy</w:t>
            </w:r>
          </w:p>
        </w:tc>
      </w:tr>
      <w:tr w:rsidR="00E24A34" w:rsidRPr="00EA725E" w:rsidTr="00EA725E">
        <w:tc>
          <w:tcPr>
            <w:tcW w:w="1818" w:type="dxa"/>
          </w:tcPr>
          <w:p w:rsidR="00E24A34" w:rsidRPr="00012156" w:rsidRDefault="00E24A3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5.A  Measure, test, and record physical properties of matter including temperature, mass, magnetism, and the ability to sink or float.</w:t>
            </w:r>
          </w:p>
        </w:tc>
        <w:tc>
          <w:tcPr>
            <w:tcW w:w="1710" w:type="dxa"/>
          </w:tcPr>
          <w:p w:rsidR="00E24A34" w:rsidRPr="00012156" w:rsidRDefault="00E24A34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5.A  Measure, compare, and contrast physical properties of matter including size, mass, volume, states (solid, liquid, gas), temperature, magnetism, and the ability to sink or float.</w:t>
            </w:r>
          </w:p>
        </w:tc>
        <w:tc>
          <w:tcPr>
            <w:tcW w:w="1710" w:type="dxa"/>
          </w:tcPr>
          <w:p w:rsidR="00E24A34" w:rsidRPr="00012156" w:rsidRDefault="00E24A3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012156" w:rsidRDefault="00E24A34" w:rsidP="009A25F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012156" w:rsidRDefault="00E24A34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012156" w:rsidRDefault="00E24A34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263AB4" w:rsidRDefault="00E24A34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012156" w:rsidRDefault="00E24A34" w:rsidP="00303811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4A34" w:rsidRPr="00EA725E" w:rsidTr="00EA725E">
        <w:trPr>
          <w:trHeight w:val="305"/>
        </w:trPr>
        <w:tc>
          <w:tcPr>
            <w:tcW w:w="14508" w:type="dxa"/>
            <w:gridSpan w:val="8"/>
            <w:vAlign w:val="center"/>
          </w:tcPr>
          <w:p w:rsidR="00E24A34" w:rsidRPr="00EA725E" w:rsidRDefault="00E24A34" w:rsidP="00EA725E">
            <w:pPr>
              <w:jc w:val="center"/>
            </w:pPr>
            <w:r w:rsidRPr="00EA725E">
              <w:rPr>
                <w:rFonts w:ascii="Arial Bold" w:hAnsi="Arial Bold"/>
                <w:i/>
                <w:sz w:val="20"/>
              </w:rPr>
              <w:t>Strand:  Force, Motion and Energy</w:t>
            </w:r>
          </w:p>
        </w:tc>
      </w:tr>
      <w:tr w:rsidR="00E24A34" w:rsidRPr="00EA725E" w:rsidTr="00EA725E">
        <w:tc>
          <w:tcPr>
            <w:tcW w:w="1818" w:type="dxa"/>
          </w:tcPr>
          <w:p w:rsidR="00E24A34" w:rsidRPr="001B3C03" w:rsidRDefault="000C79A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sz w:val="17"/>
                <w:szCs w:val="17"/>
              </w:rPr>
              <w:t>6.A  Explore different forms of energy including mechanical, light, sound, and heat/thermal in everyday life.</w:t>
            </w:r>
          </w:p>
        </w:tc>
        <w:tc>
          <w:tcPr>
            <w:tcW w:w="1710" w:type="dxa"/>
          </w:tcPr>
          <w:p w:rsidR="00E24A34" w:rsidRPr="001B3C03" w:rsidRDefault="000C79A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sz w:val="17"/>
                <w:szCs w:val="17"/>
              </w:rPr>
              <w:t>6.A  Differentiate among forms of energy including mechanical, sound, electrical, light, and heat/thermal.</w:t>
            </w:r>
          </w:p>
        </w:tc>
        <w:tc>
          <w:tcPr>
            <w:tcW w:w="1710" w:type="dxa"/>
          </w:tcPr>
          <w:p w:rsidR="000C79A3" w:rsidRPr="001B3C03" w:rsidRDefault="000C79A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sz w:val="17"/>
                <w:szCs w:val="17"/>
              </w:rPr>
              <w:t>6.A</w:t>
            </w:r>
            <w:r w:rsidRPr="001B3C03">
              <w:rPr>
                <w:rFonts w:ascii="Arial" w:hAnsi="Arial" w:cs="TimesNewRomanPSMT"/>
                <w:sz w:val="17"/>
                <w:szCs w:val="17"/>
              </w:rPr>
              <w:t xml:space="preserve">  Explore the uses of energy including mechanical, light, thermal, electrical, and sound energy.</w:t>
            </w:r>
          </w:p>
          <w:p w:rsidR="00E24A34" w:rsidRPr="001B3C03" w:rsidRDefault="00E24A34" w:rsidP="000C79A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1B3C03" w:rsidRDefault="009D514E" w:rsidP="00282CCA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sz w:val="17"/>
                <w:szCs w:val="17"/>
              </w:rPr>
              <w:t>8.A</w:t>
            </w:r>
            <w:r w:rsidRPr="001B3C03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sz w:val="17"/>
                <w:szCs w:val="17"/>
              </w:rPr>
              <w:t>Compare and contrast potential and kinetic energy.</w:t>
            </w:r>
          </w:p>
        </w:tc>
        <w:tc>
          <w:tcPr>
            <w:tcW w:w="1890" w:type="dxa"/>
          </w:tcPr>
          <w:p w:rsidR="00E24A34" w:rsidRPr="001B3C03" w:rsidRDefault="00E24A34" w:rsidP="00CF6203">
            <w:pPr>
              <w:rPr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1B3C03" w:rsidRDefault="00E24A34" w:rsidP="00CF6203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1B3C03" w:rsidRDefault="009D514E" w:rsidP="002D2597">
            <w:pPr>
              <w:rPr>
                <w:rFonts w:ascii="Arial" w:hAnsi="Arial" w:cs="Arial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sz w:val="17"/>
                <w:szCs w:val="17"/>
              </w:rPr>
              <w:t xml:space="preserve">11.A  </w:t>
            </w:r>
            <w:r w:rsidRPr="001B3C03">
              <w:rPr>
                <w:rFonts w:ascii="Arial" w:hAnsi="Arial" w:cs="Arial"/>
                <w:sz w:val="17"/>
                <w:szCs w:val="17"/>
              </w:rPr>
              <w:t>Understand energy and its forms including kinetic, potential, chemical and thermal energies.</w:t>
            </w:r>
          </w:p>
        </w:tc>
        <w:tc>
          <w:tcPr>
            <w:tcW w:w="1800" w:type="dxa"/>
          </w:tcPr>
          <w:p w:rsidR="00E24A34" w:rsidRPr="001B3C03" w:rsidRDefault="009D514E">
            <w:pPr>
              <w:rPr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sz w:val="17"/>
                <w:szCs w:val="17"/>
              </w:rPr>
              <w:t>6.B</w:t>
            </w:r>
            <w:r w:rsidRPr="001B3C0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sz w:val="17"/>
                <w:szCs w:val="17"/>
              </w:rPr>
              <w:t>Investigate examples of kinetic and potential energy and their transformations.</w:t>
            </w:r>
          </w:p>
        </w:tc>
      </w:tr>
      <w:tr w:rsidR="00E24A34" w:rsidRPr="00EA725E" w:rsidTr="00EA725E">
        <w:tc>
          <w:tcPr>
            <w:tcW w:w="1818" w:type="dxa"/>
          </w:tcPr>
          <w:p w:rsidR="000C79A3" w:rsidRPr="001B3C03" w:rsidRDefault="000C79A3" w:rsidP="000C79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sz w:val="17"/>
                <w:szCs w:val="17"/>
              </w:rPr>
              <w:t>6.C</w:t>
            </w:r>
            <w:r w:rsidRPr="001B3C03">
              <w:rPr>
                <w:rFonts w:ascii="Arial" w:hAnsi="Arial" w:cs="Arial"/>
                <w:sz w:val="17"/>
                <w:szCs w:val="17"/>
              </w:rPr>
              <w:t xml:space="preserve">  Observe forces such as magnetism and gravity acting on objects.</w:t>
            </w:r>
          </w:p>
          <w:p w:rsidR="00E24A34" w:rsidRPr="001B3C03" w:rsidRDefault="00E24A34" w:rsidP="000C79A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1B3C03" w:rsidRDefault="000C79A3" w:rsidP="000C79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sz w:val="17"/>
                <w:szCs w:val="17"/>
              </w:rPr>
              <w:t>6.D  Design an experiment to test the effect of force on an object such as a push or a pull, gravity, friction, or magnetism.</w:t>
            </w:r>
          </w:p>
        </w:tc>
        <w:tc>
          <w:tcPr>
            <w:tcW w:w="1710" w:type="dxa"/>
          </w:tcPr>
          <w:p w:rsidR="00E24A34" w:rsidRPr="001B3C03" w:rsidRDefault="000C79A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sz w:val="17"/>
                <w:szCs w:val="17"/>
              </w:rPr>
              <w:t>6.D  Design an experiment that tests the effect of force on an object.</w:t>
            </w:r>
          </w:p>
        </w:tc>
        <w:tc>
          <w:tcPr>
            <w:tcW w:w="1890" w:type="dxa"/>
          </w:tcPr>
          <w:p w:rsidR="00E24A34" w:rsidRPr="001B3C03" w:rsidRDefault="009D514E" w:rsidP="00CF620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8.B  Identify and describe the changes in position, direction, and speed of an object when acted upon by unbalanced forces.</w:t>
            </w:r>
          </w:p>
        </w:tc>
        <w:tc>
          <w:tcPr>
            <w:tcW w:w="1890" w:type="dxa"/>
          </w:tcPr>
          <w:p w:rsidR="00E24A34" w:rsidRPr="001B3C03" w:rsidRDefault="009D514E" w:rsidP="00CE0E82">
            <w:pPr>
              <w:rPr>
                <w:sz w:val="17"/>
                <w:szCs w:val="17"/>
              </w:rPr>
            </w:pP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7.C  Demonstrate and illustrate forces that affect motion in everyday life, such as emergence of seedlings, turgor pressure, and geotropism.</w:t>
            </w:r>
          </w:p>
        </w:tc>
        <w:tc>
          <w:tcPr>
            <w:tcW w:w="1890" w:type="dxa"/>
          </w:tcPr>
          <w:p w:rsidR="00E24A34" w:rsidRPr="001B3C03" w:rsidRDefault="009D514E">
            <w:pPr>
              <w:rPr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sz w:val="17"/>
                <w:szCs w:val="17"/>
              </w:rPr>
              <w:t>6.A</w:t>
            </w:r>
            <w:r w:rsidRPr="001B3C0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sz w:val="17"/>
                <w:szCs w:val="17"/>
              </w:rPr>
              <w:t>Demonstrate and calculate how unbalanced forces change the speed or direction of an object's motion.</w:t>
            </w:r>
          </w:p>
        </w:tc>
        <w:tc>
          <w:tcPr>
            <w:tcW w:w="1800" w:type="dxa"/>
          </w:tcPr>
          <w:p w:rsidR="00E24A34" w:rsidRPr="001B3C03" w:rsidRDefault="00E24A34" w:rsidP="002D2597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1B3C03" w:rsidRDefault="00E24A3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D514E" w:rsidRPr="00EA725E" w:rsidTr="00EA725E">
        <w:tc>
          <w:tcPr>
            <w:tcW w:w="1818" w:type="dxa"/>
          </w:tcPr>
          <w:p w:rsidR="009D514E" w:rsidRPr="001B3C03" w:rsidRDefault="000C79A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sz w:val="17"/>
                <w:szCs w:val="17"/>
              </w:rPr>
              <w:t>6.B Demonstrate and observe how position and motion can be changed by pushing and pulling objects to show work being done such as swings, balls, pulleys, and wagons.</w:t>
            </w:r>
          </w:p>
        </w:tc>
        <w:tc>
          <w:tcPr>
            <w:tcW w:w="1710" w:type="dxa"/>
          </w:tcPr>
          <w:p w:rsidR="009D514E" w:rsidRPr="001B3C03" w:rsidRDefault="009D514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9D514E" w:rsidRPr="001B3C03" w:rsidRDefault="009D514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9D514E" w:rsidRPr="001B3C03" w:rsidRDefault="009D514E" w:rsidP="00CF620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sz w:val="17"/>
                <w:szCs w:val="17"/>
              </w:rPr>
              <w:t>8.E</w:t>
            </w:r>
            <w:r w:rsidRPr="001B3C03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sz w:val="17"/>
                <w:szCs w:val="17"/>
              </w:rPr>
              <w:t>Investigate how inclined planes and pulleys can be used to change the amount of force to move an object.</w:t>
            </w:r>
          </w:p>
        </w:tc>
        <w:tc>
          <w:tcPr>
            <w:tcW w:w="1890" w:type="dxa"/>
          </w:tcPr>
          <w:p w:rsidR="009D514E" w:rsidRPr="001B3C03" w:rsidRDefault="000C79A3" w:rsidP="00CE0E82">
            <w:pPr>
              <w:rPr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sz w:val="17"/>
                <w:szCs w:val="17"/>
              </w:rPr>
              <w:t>7.A</w:t>
            </w:r>
            <w:r w:rsidRPr="001B3C0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sz w:val="17"/>
                <w:szCs w:val="17"/>
              </w:rPr>
              <w:t>Contrast situations where work is done with different amounts of force to situations where no work is done such as moving a box with a ramp and without a ramp, or standing still.</w:t>
            </w:r>
          </w:p>
        </w:tc>
        <w:tc>
          <w:tcPr>
            <w:tcW w:w="1890" w:type="dxa"/>
          </w:tcPr>
          <w:p w:rsidR="009D514E" w:rsidRPr="001B3C03" w:rsidRDefault="009D514E">
            <w:pPr>
              <w:rPr>
                <w:rFonts w:ascii="MS Mincho" w:eastAsia="MS Mincho" w:hAnsi="MS Mincho" w:cs="MS Mincho"/>
                <w:sz w:val="17"/>
                <w:szCs w:val="17"/>
              </w:rPr>
            </w:pPr>
          </w:p>
        </w:tc>
        <w:tc>
          <w:tcPr>
            <w:tcW w:w="1800" w:type="dxa"/>
          </w:tcPr>
          <w:p w:rsidR="009D514E" w:rsidRPr="001B3C03" w:rsidRDefault="009D514E" w:rsidP="002D25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9D514E" w:rsidRPr="001B3C03" w:rsidRDefault="000C79A3">
            <w:pPr>
              <w:rPr>
                <w:rFonts w:ascii="MS Mincho" w:eastAsia="MS Mincho" w:hAnsi="MS Mincho" w:cs="MS Mincho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sz w:val="17"/>
                <w:szCs w:val="17"/>
              </w:rPr>
              <w:t>6.C</w:t>
            </w:r>
            <w:r w:rsidRPr="001B3C0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sz w:val="17"/>
                <w:szCs w:val="17"/>
              </w:rPr>
              <w:t>Calculate the mechanical energy of, power generated within, impulse applied to, and momentum of a physical system.</w:t>
            </w:r>
          </w:p>
        </w:tc>
      </w:tr>
    </w:tbl>
    <w:p w:rsidR="00E24A34" w:rsidRDefault="00E24A34"/>
    <w:sectPr w:rsidR="00E24A34" w:rsidSect="00616E15">
      <w:headerReference w:type="default" r:id="rId6"/>
      <w:footerReference w:type="even" r:id="rId7"/>
      <w:footerReference w:type="default" r:id="rId8"/>
      <w:pgSz w:w="15840" w:h="12240" w:orient="landscape"/>
      <w:pgMar w:top="1260" w:right="900" w:bottom="126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C03" w:rsidRDefault="001B3C03" w:rsidP="00BC0026">
      <w:r>
        <w:separator/>
      </w:r>
    </w:p>
  </w:endnote>
  <w:endnote w:type="continuationSeparator" w:id="0">
    <w:p w:rsidR="001B3C03" w:rsidRDefault="001B3C03" w:rsidP="00BC0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03" w:rsidRDefault="00981584" w:rsidP="00784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3C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C03" w:rsidRDefault="001B3C03" w:rsidP="00784A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03" w:rsidRPr="00784AEF" w:rsidRDefault="00981584" w:rsidP="00784AEF">
    <w:pPr>
      <w:pStyle w:val="Footer"/>
      <w:framePr w:wrap="around" w:vAnchor="text" w:hAnchor="margin" w:xAlign="right" w:y="1"/>
      <w:rPr>
        <w:rStyle w:val="PageNumber"/>
      </w:rPr>
    </w:pPr>
    <w:r w:rsidRPr="00784AEF">
      <w:rPr>
        <w:rStyle w:val="PageNumber"/>
        <w:rFonts w:ascii="Arial" w:hAnsi="Arial"/>
        <w:sz w:val="20"/>
      </w:rPr>
      <w:fldChar w:fldCharType="begin"/>
    </w:r>
    <w:r w:rsidR="001B3C03" w:rsidRPr="00784AEF">
      <w:rPr>
        <w:rStyle w:val="PageNumber"/>
        <w:rFonts w:ascii="Arial" w:hAnsi="Arial"/>
        <w:sz w:val="20"/>
      </w:rPr>
      <w:instrText xml:space="preserve">PAGE  </w:instrText>
    </w:r>
    <w:r w:rsidRPr="00784AEF">
      <w:rPr>
        <w:rStyle w:val="PageNumber"/>
        <w:rFonts w:ascii="Arial" w:hAnsi="Arial"/>
        <w:sz w:val="20"/>
      </w:rPr>
      <w:fldChar w:fldCharType="separate"/>
    </w:r>
    <w:r w:rsidR="0058345F">
      <w:rPr>
        <w:rStyle w:val="PageNumber"/>
        <w:rFonts w:ascii="Arial" w:hAnsi="Arial"/>
        <w:noProof/>
        <w:sz w:val="20"/>
      </w:rPr>
      <w:t>1</w:t>
    </w:r>
    <w:r w:rsidRPr="00784AEF">
      <w:rPr>
        <w:rStyle w:val="PageNumber"/>
        <w:rFonts w:ascii="Arial" w:hAnsi="Arial"/>
        <w:sz w:val="20"/>
      </w:rPr>
      <w:fldChar w:fldCharType="end"/>
    </w:r>
  </w:p>
  <w:p w:rsidR="001B3C03" w:rsidRPr="00971F47" w:rsidRDefault="001B3C03" w:rsidP="00784AEF">
    <w:pPr>
      <w:pStyle w:val="Footer"/>
      <w:ind w:left="-90" w:right="360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31750</wp:posOffset>
          </wp:positionV>
          <wp:extent cx="492760" cy="396240"/>
          <wp:effectExtent l="19050" t="0" r="2540" b="0"/>
          <wp:wrapTight wrapText="bothSides">
            <wp:wrapPolygon edited="0">
              <wp:start x="-835" y="0"/>
              <wp:lineTo x="-835" y="20769"/>
              <wp:lineTo x="21711" y="20769"/>
              <wp:lineTo x="21711" y="0"/>
              <wp:lineTo x="-835" y="0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20"/>
      </w:rPr>
      <w:t xml:space="preserve">          </w:t>
    </w:r>
    <w:r>
      <w:rPr>
        <w:rFonts w:ascii="Arial" w:hAnsi="Arial"/>
        <w:sz w:val="20"/>
      </w:rPr>
      <w:br/>
      <w:t xml:space="preserve">               </w:t>
    </w:r>
    <w:r w:rsidRPr="00971F47">
      <w:rPr>
        <w:rFonts w:ascii="Arial" w:hAnsi="Arial"/>
        <w:sz w:val="20"/>
      </w:rPr>
      <w:t>Alignment provided by Harris County Department of Education (</w:t>
    </w:r>
    <w:hyperlink r:id="rId2" w:history="1">
      <w:r w:rsidRPr="00971F47">
        <w:rPr>
          <w:rStyle w:val="Hyperlink"/>
          <w:rFonts w:ascii="Arial" w:hAnsi="Arial"/>
          <w:sz w:val="20"/>
        </w:rPr>
        <w:t>www.hcde-texas.org</w:t>
      </w:r>
    </w:hyperlink>
    <w:r w:rsidRPr="00971F47">
      <w:rPr>
        <w:rFonts w:ascii="Arial" w:hAnsi="Arial"/>
        <w:sz w:val="20"/>
      </w:rPr>
      <w:t>)</w:t>
    </w:r>
    <w:r>
      <w:rPr>
        <w:rFonts w:ascii="Arial" w:hAnsi="Arial"/>
        <w:sz w:val="20"/>
      </w:rPr>
      <w:t>.</w:t>
    </w:r>
    <w:r w:rsidRPr="00EC0956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 xml:space="preserve">       </w:t>
    </w:r>
    <w:r>
      <w:rPr>
        <w:rFonts w:ascii="Tahoma" w:hAnsi="Tahoma" w:cs="Tahoma"/>
        <w:color w:val="00000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C03" w:rsidRDefault="001B3C03" w:rsidP="00BC0026">
      <w:r>
        <w:separator/>
      </w:r>
    </w:p>
  </w:footnote>
  <w:footnote w:type="continuationSeparator" w:id="0">
    <w:p w:rsidR="001B3C03" w:rsidRDefault="001B3C03" w:rsidP="00BC0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03" w:rsidRPr="00F17693" w:rsidRDefault="001B3C03">
    <w:pPr>
      <w:pStyle w:val="Header"/>
      <w:rPr>
        <w:rFonts w:ascii="Arial Bold" w:hAnsi="Arial Bold"/>
        <w:sz w:val="20"/>
      </w:rPr>
    </w:pPr>
    <w:r w:rsidRPr="00F17693">
      <w:rPr>
        <w:rFonts w:ascii="Arial Bold" w:hAnsi="Arial Bold"/>
        <w:sz w:val="20"/>
      </w:rPr>
      <w:t xml:space="preserve">Alignment to </w:t>
    </w:r>
    <w:smartTag w:uri="urn:schemas-microsoft-com:office:smarttags" w:element="State">
      <w:smartTag w:uri="urn:schemas-microsoft-com:office:smarttags" w:element="place">
        <w:r w:rsidRPr="00F17693">
          <w:rPr>
            <w:rFonts w:ascii="Arial Bold" w:hAnsi="Arial Bold"/>
            <w:sz w:val="20"/>
          </w:rPr>
          <w:t>Texas</w:t>
        </w:r>
      </w:smartTag>
    </w:smartTag>
    <w:r w:rsidRPr="00F17693">
      <w:rPr>
        <w:rFonts w:ascii="Arial Bold" w:hAnsi="Arial Bold"/>
        <w:sz w:val="20"/>
      </w:rPr>
      <w:t xml:space="preserve"> Essential Knowledge and Skills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426F4"/>
    <w:rsid w:val="00011784"/>
    <w:rsid w:val="00012156"/>
    <w:rsid w:val="00046199"/>
    <w:rsid w:val="00047DEA"/>
    <w:rsid w:val="00055349"/>
    <w:rsid w:val="00064002"/>
    <w:rsid w:val="00097D9A"/>
    <w:rsid w:val="000A588A"/>
    <w:rsid w:val="000B6176"/>
    <w:rsid w:val="000C5321"/>
    <w:rsid w:val="000C79A3"/>
    <w:rsid w:val="000C7DA8"/>
    <w:rsid w:val="001966BE"/>
    <w:rsid w:val="001B3C03"/>
    <w:rsid w:val="0022663F"/>
    <w:rsid w:val="00250B28"/>
    <w:rsid w:val="00261820"/>
    <w:rsid w:val="00263AB4"/>
    <w:rsid w:val="00282CCA"/>
    <w:rsid w:val="002B3E8B"/>
    <w:rsid w:val="002D2597"/>
    <w:rsid w:val="002F1BD2"/>
    <w:rsid w:val="00303811"/>
    <w:rsid w:val="0033553A"/>
    <w:rsid w:val="003450EA"/>
    <w:rsid w:val="003861AC"/>
    <w:rsid w:val="003916B9"/>
    <w:rsid w:val="003A5DF3"/>
    <w:rsid w:val="003F4D96"/>
    <w:rsid w:val="0044481F"/>
    <w:rsid w:val="0044789B"/>
    <w:rsid w:val="004D3A02"/>
    <w:rsid w:val="005134D0"/>
    <w:rsid w:val="00553499"/>
    <w:rsid w:val="0058345F"/>
    <w:rsid w:val="00597032"/>
    <w:rsid w:val="00616E15"/>
    <w:rsid w:val="006837CA"/>
    <w:rsid w:val="00750BAE"/>
    <w:rsid w:val="0077424B"/>
    <w:rsid w:val="00784AEF"/>
    <w:rsid w:val="008426F4"/>
    <w:rsid w:val="008457C2"/>
    <w:rsid w:val="00865D4B"/>
    <w:rsid w:val="008E3621"/>
    <w:rsid w:val="008F40F7"/>
    <w:rsid w:val="00915808"/>
    <w:rsid w:val="009558F3"/>
    <w:rsid w:val="00971F47"/>
    <w:rsid w:val="00974F8A"/>
    <w:rsid w:val="00981584"/>
    <w:rsid w:val="00992FFB"/>
    <w:rsid w:val="009A25F5"/>
    <w:rsid w:val="009A75AD"/>
    <w:rsid w:val="009D514E"/>
    <w:rsid w:val="009E45FF"/>
    <w:rsid w:val="00A10BC2"/>
    <w:rsid w:val="00A35B89"/>
    <w:rsid w:val="00A705FE"/>
    <w:rsid w:val="00A7223E"/>
    <w:rsid w:val="00A74A6E"/>
    <w:rsid w:val="00A91C01"/>
    <w:rsid w:val="00AD2E48"/>
    <w:rsid w:val="00AE21B6"/>
    <w:rsid w:val="00B25B39"/>
    <w:rsid w:val="00B40112"/>
    <w:rsid w:val="00BC0026"/>
    <w:rsid w:val="00BF79C1"/>
    <w:rsid w:val="00C537B9"/>
    <w:rsid w:val="00C74C1F"/>
    <w:rsid w:val="00CE0E82"/>
    <w:rsid w:val="00CE160C"/>
    <w:rsid w:val="00CF44EC"/>
    <w:rsid w:val="00CF6203"/>
    <w:rsid w:val="00D21E68"/>
    <w:rsid w:val="00D775D9"/>
    <w:rsid w:val="00D844DD"/>
    <w:rsid w:val="00E166A3"/>
    <w:rsid w:val="00E24A34"/>
    <w:rsid w:val="00E34032"/>
    <w:rsid w:val="00E6752E"/>
    <w:rsid w:val="00EA725E"/>
    <w:rsid w:val="00EC0956"/>
    <w:rsid w:val="00ED5688"/>
    <w:rsid w:val="00F17693"/>
    <w:rsid w:val="00F249E4"/>
    <w:rsid w:val="00F453C9"/>
    <w:rsid w:val="00F9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6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6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26F4"/>
    <w:rPr>
      <w:rFonts w:cs="Times New Roman"/>
    </w:rPr>
  </w:style>
  <w:style w:type="character" w:styleId="Hyperlink">
    <w:name w:val="Hyperlink"/>
    <w:basedOn w:val="DefaultParagraphFont"/>
    <w:uiPriority w:val="99"/>
    <w:rsid w:val="00971F4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84AEF"/>
    <w:rPr>
      <w:rFonts w:cs="Times New Roman"/>
    </w:rPr>
  </w:style>
  <w:style w:type="paragraph" w:customStyle="1" w:styleId="subparagrapha">
    <w:name w:val="subparagrapha"/>
    <w:basedOn w:val="Normal"/>
    <w:uiPriority w:val="99"/>
    <w:rsid w:val="0004619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uiPriority w:val="99"/>
    <w:rsid w:val="003916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de-texa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1843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Your Bearings</vt:lpstr>
    </vt:vector>
  </TitlesOfParts>
  <Company/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 Bearings</dc:title>
  <dc:subject/>
  <dc:creator>Lisa Felske</dc:creator>
  <cp:keywords/>
  <dc:description/>
  <cp:lastModifiedBy>lfelske</cp:lastModifiedBy>
  <cp:revision>4</cp:revision>
  <cp:lastPrinted>2010-07-26T16:31:00Z</cp:lastPrinted>
  <dcterms:created xsi:type="dcterms:W3CDTF">2011-08-29T18:07:00Z</dcterms:created>
  <dcterms:modified xsi:type="dcterms:W3CDTF">2011-08-29T18:40:00Z</dcterms:modified>
</cp:coreProperties>
</file>