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WEBSITE INFO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IEEE Texas Technical Tour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IEEE Texas Technical Tour was conducted 9</w:t>
      </w:r>
      <w:r>
        <w:rPr>
          <w:rtl w:val="0"/>
        </w:rPr>
        <w:t>–</w:t>
      </w:r>
      <w:r>
        <w:rPr>
          <w:rtl w:val="0"/>
        </w:rPr>
        <w:t>19</w:t>
      </w:r>
      <w:r>
        <w:rPr>
          <w:rtl w:val="0"/>
        </w:rPr>
        <w:t xml:space="preserve"> </w:t>
      </w:r>
      <w:r>
        <w:rPr>
          <w:rtl w:val="0"/>
        </w:rPr>
        <w:t>October 2019. The 10-day excursion, built around</w:t>
      </w:r>
      <w:r>
        <w:rPr>
          <w:rtl w:val="0"/>
        </w:rPr>
        <w:t xml:space="preserve"> </w:t>
      </w:r>
      <w:r>
        <w:rPr>
          <w:rtl w:val="0"/>
        </w:rPr>
        <w:t>the IEEE Milestones and Stepping Stone Awards in</w:t>
      </w:r>
      <w:r>
        <w:rPr>
          <w:rtl w:val="0"/>
        </w:rPr>
        <w:t xml:space="preserve">  </w:t>
      </w:r>
      <w:r>
        <w:rPr>
          <w:rtl w:val="0"/>
        </w:rPr>
        <w:t>Texas, included visits to technical sites in Houston, San</w:t>
      </w:r>
      <w:r>
        <w:rPr>
          <w:rtl w:val="0"/>
        </w:rPr>
        <w:t xml:space="preserve"> </w:t>
      </w:r>
      <w:r>
        <w:rPr>
          <w:rtl w:val="0"/>
        </w:rPr>
        <w:t>Antonio, Austin, and Dallas. Highlights included NASA</w:t>
      </w:r>
      <w:r>
        <w:rPr>
          <w:rtl w:val="0"/>
        </w:rPr>
        <w:t xml:space="preserve"> </w:t>
      </w:r>
      <w:r>
        <w:rPr>
          <w:rtl w:val="0"/>
        </w:rPr>
        <w:t xml:space="preserve">Houston; University of Houston superconductivity research; Rice University research in robotics and communications; and Southwest Research Institute robot </w:t>
      </w:r>
      <w:r>
        <w:rPr>
          <w:rtl w:val="1"/>
          <w:lang w:val="ar-SA" w:bidi="ar-SA"/>
        </w:rPr>
        <w:t>“</w:t>
      </w:r>
      <w:r>
        <w:rPr>
          <w:rtl w:val="0"/>
        </w:rPr>
        <w:t>paint</w:t>
      </w:r>
      <w:r>
        <w:rPr>
          <w:rtl w:val="0"/>
        </w:rPr>
        <w:t xml:space="preserve"> </w:t>
      </w:r>
      <w:r>
        <w:rPr>
          <w:rtl w:val="0"/>
        </w:rPr>
        <w:t>removal from airplanes,</w:t>
      </w:r>
      <w:r>
        <w:rPr>
          <w:rtl w:val="0"/>
        </w:rPr>
        <w:t xml:space="preserve">” </w:t>
      </w:r>
      <w:r>
        <w:rPr>
          <w:rtl w:val="0"/>
        </w:rPr>
        <w:t>the institute</w:t>
      </w:r>
      <w:r>
        <w:rPr>
          <w:rtl w:val="1"/>
        </w:rPr>
        <w:t>’</w:t>
      </w:r>
      <w:r>
        <w:rPr>
          <w:rtl w:val="0"/>
        </w:rPr>
        <w:t>s role in the NASA</w:t>
      </w:r>
      <w:r>
        <w:rPr>
          <w:rtl w:val="0"/>
        </w:rPr>
        <w:t xml:space="preserve"> </w:t>
      </w:r>
      <w:r>
        <w:rPr>
          <w:rtl w:val="0"/>
        </w:rPr>
        <w:t>New Horizons Spacecraft project to observe Pluto, and its</w:t>
      </w:r>
    </w:p>
    <w:p>
      <w:pPr>
        <w:pStyle w:val="Body"/>
        <w:bidi w:val="0"/>
      </w:pPr>
      <w:r>
        <w:rPr>
          <w:rtl w:val="0"/>
        </w:rPr>
        <w:t xml:space="preserve">energy-storage research.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Other highlights were the San</w:t>
      </w:r>
      <w:r>
        <w:rPr>
          <w:rtl w:val="0"/>
        </w:rPr>
        <w:t xml:space="preserve"> </w:t>
      </w:r>
      <w:r>
        <w:rPr>
          <w:rtl w:val="0"/>
        </w:rPr>
        <w:t>Antonio Museum of Science and Technology, University of</w:t>
      </w:r>
      <w:r>
        <w:rPr>
          <w:rtl w:val="0"/>
        </w:rPr>
        <w:t xml:space="preserve"> </w:t>
      </w:r>
      <w:r>
        <w:rPr>
          <w:rtl w:val="0"/>
        </w:rPr>
        <w:t>Texas research on power, Texas supercomputer center,</w:t>
      </w:r>
      <w:r>
        <w:rPr>
          <w:rtl w:val="0"/>
        </w:rPr>
        <w:t xml:space="preserve"> </w:t>
      </w:r>
      <w:r>
        <w:rPr>
          <w:rtl w:val="0"/>
        </w:rPr>
        <w:t>and Texas Instruments IEEE Milestone plaques and its</w:t>
      </w:r>
      <w:r>
        <w:rPr>
          <w:rtl w:val="0"/>
        </w:rPr>
        <w:t xml:space="preserve"> </w:t>
      </w:r>
      <w:r>
        <w:rPr>
          <w:rtl w:val="0"/>
        </w:rPr>
        <w:t>Richardson fab facility.</w:t>
      </w:r>
      <w:r>
        <w:rPr>
          <w:rtl w:val="0"/>
        </w:rPr>
        <w:t xml:space="preserve"> </w:t>
      </w:r>
      <w:r>
        <w:rPr>
          <w:rtl w:val="0"/>
        </w:rPr>
        <w:t>Additional unique experiences were also included in</w:t>
      </w:r>
      <w:r>
        <w:rPr>
          <w:rtl w:val="0"/>
        </w:rPr>
        <w:t xml:space="preserve"> </w:t>
      </w:r>
      <w:r>
        <w:rPr>
          <w:rtl w:val="0"/>
        </w:rPr>
        <w:t>the tour, such as riding the river in San Antonio, dropping</w:t>
      </w:r>
      <w:r>
        <w:rPr>
          <w:rtl w:val="0"/>
        </w:rPr>
        <w:t xml:space="preserve"> </w:t>
      </w:r>
      <w:r>
        <w:rPr>
          <w:rtl w:val="0"/>
        </w:rPr>
        <w:t>in on the Texas Ranger Museum, and first-hand exposure</w:t>
      </w:r>
      <w:r>
        <w:rPr>
          <w:rtl w:val="0"/>
        </w:rPr>
        <w:t xml:space="preserve"> </w:t>
      </w:r>
      <w:r>
        <w:rPr>
          <w:rtl w:val="0"/>
        </w:rPr>
        <w:t>to the Fort Worth Stockyards</w:t>
      </w:r>
      <w:r>
        <w:rPr>
          <w:rtl w:val="0"/>
        </w:rPr>
        <w:t>—</w:t>
      </w:r>
      <w:r>
        <w:rPr>
          <w:rtl w:val="0"/>
        </w:rPr>
        <w:t>and that</w:t>
      </w:r>
      <w:r>
        <w:rPr>
          <w:rtl w:val="1"/>
        </w:rPr>
        <w:t>’</w:t>
      </w:r>
      <w:r>
        <w:rPr>
          <w:rtl w:val="0"/>
        </w:rPr>
        <w:t>s not including all</w:t>
      </w:r>
      <w:r>
        <w:rPr>
          <w:rtl w:val="0"/>
        </w:rPr>
        <w:t xml:space="preserve"> </w:t>
      </w:r>
      <w:r>
        <w:rPr>
          <w:rtl w:val="0"/>
        </w:rPr>
        <w:t>of the Texas cuisine that was on the menu. With more</w:t>
      </w:r>
      <w:r>
        <w:rPr>
          <w:rtl w:val="0"/>
        </w:rPr>
        <w:t xml:space="preserve"> </w:t>
      </w:r>
      <w:r>
        <w:rPr>
          <w:rtl w:val="0"/>
        </w:rPr>
        <w:t>than 40 participants from the United States, Australia,</w:t>
      </w:r>
      <w:r>
        <w:rPr>
          <w:rtl w:val="0"/>
        </w:rPr>
        <w:t xml:space="preserve"> </w:t>
      </w:r>
      <w:r>
        <w:rPr>
          <w:rtl w:val="0"/>
        </w:rPr>
        <w:t>Japan, Canada, Germany, and India, this event provided</w:t>
      </w:r>
      <w:r>
        <w:rPr>
          <w:rtl w:val="0"/>
        </w:rPr>
        <w:t xml:space="preserve"> </w:t>
      </w:r>
      <w:r>
        <w:rPr>
          <w:rtl w:val="0"/>
        </w:rPr>
        <w:t>attendees with unique exposure to some of the very best</w:t>
      </w:r>
      <w:r>
        <w:rPr>
          <w:rtl w:val="0"/>
        </w:rPr>
        <w:t xml:space="preserve"> </w:t>
      </w:r>
      <w:r>
        <w:rPr>
          <w:rtl w:val="0"/>
        </w:rPr>
        <w:t>Texas has to offer.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During the course of the tour, we met up with many</w:t>
      </w:r>
      <w:r>
        <w:rPr>
          <w:rtl w:val="0"/>
        </w:rPr>
        <w:t xml:space="preserve"> </w:t>
      </w:r>
      <w:r>
        <w:rPr>
          <w:rtl w:val="0"/>
        </w:rPr>
        <w:t>local-area IEEE Life Members. At the close of the tour,</w:t>
      </w:r>
      <w:r>
        <w:rPr>
          <w:rtl w:val="0"/>
        </w:rPr>
        <w:t xml:space="preserve"> </w:t>
      </w:r>
      <w:r>
        <w:rPr>
          <w:rtl w:val="0"/>
        </w:rPr>
        <w:t>some participants inquired about the possibility of more</w:t>
      </w:r>
      <w:r>
        <w:rPr>
          <w:rtl w:val="0"/>
        </w:rPr>
        <w:t xml:space="preserve"> </w:t>
      </w:r>
      <w:r>
        <w:rPr>
          <w:rtl w:val="0"/>
        </w:rPr>
        <w:t>events like this in the future; one person requested an</w:t>
      </w:r>
      <w:r>
        <w:rPr>
          <w:rtl w:val="0"/>
        </w:rPr>
        <w:t xml:space="preserve"> </w:t>
      </w:r>
      <w:r>
        <w:rPr>
          <w:rtl w:val="0"/>
        </w:rPr>
        <w:t>international tour along with ones to the areas around</w:t>
      </w:r>
      <w:r>
        <w:rPr>
          <w:rtl w:val="0"/>
        </w:rPr>
        <w:t xml:space="preserve"> </w:t>
      </w:r>
      <w:r>
        <w:rPr>
          <w:rtl w:val="0"/>
        </w:rPr>
        <w:t>Boston, New York, and Silicon Valley, California.</w:t>
      </w:r>
      <w:r>
        <w:rPr>
          <w:rtl w:val="0"/>
        </w:rPr>
        <w:t xml:space="preserve">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Texas Technical Tour was organized by T. Scott</w:t>
      </w:r>
      <w:r>
        <w:rPr>
          <w:rtl w:val="0"/>
        </w:rPr>
        <w:t xml:space="preserve"> </w:t>
      </w:r>
      <w:r>
        <w:rPr>
          <w:rtl w:val="0"/>
        </w:rPr>
        <w:t>Atkinson (chair), Garrett Polhamus (vice chair), Ernest Franke</w:t>
      </w:r>
      <w:r>
        <w:rPr>
          <w:rtl w:val="0"/>
        </w:rPr>
        <w:t xml:space="preserve"> </w:t>
      </w:r>
      <w:r>
        <w:rPr>
          <w:rtl w:val="0"/>
        </w:rPr>
        <w:t>(San Antonio city guide), Kai Wong (Austin city guide), and</w:t>
      </w:r>
      <w:r>
        <w:rPr>
          <w:rtl w:val="0"/>
        </w:rPr>
        <w:t xml:space="preserve"> </w:t>
      </w:r>
      <w:r>
        <w:rPr>
          <w:rtl w:val="0"/>
        </w:rPr>
        <w:t>James Brakefield (chair, San Antonio Life Members Affinity</w:t>
      </w:r>
      <w:r>
        <w:rPr>
          <w:rtl w:val="0"/>
        </w:rPr>
        <w:t xml:space="preserve"> </w:t>
      </w:r>
      <w:r>
        <w:rPr>
          <w:rtl w:val="0"/>
        </w:rPr>
        <w:t>Group). The tour advisors were Bob Harris, Tom O</w:t>
      </w:r>
      <w:r>
        <w:rPr>
          <w:rtl w:val="1"/>
        </w:rPr>
        <w:t>’</w:t>
      </w:r>
      <w:r>
        <w:rPr>
          <w:rtl w:val="0"/>
          <w:lang w:val="de-DE"/>
        </w:rPr>
        <w:t>Brien,</w:t>
      </w:r>
      <w:r>
        <w:rPr>
          <w:rtl w:val="0"/>
        </w:rPr>
        <w:t xml:space="preserve"> </w:t>
      </w:r>
      <w:r>
        <w:rPr>
          <w:rtl w:val="0"/>
        </w:rPr>
        <w:t>Richard Wiggins, and John Lyons. Additionally, Fawzi</w:t>
      </w:r>
      <w:r>
        <w:rPr>
          <w:rtl w:val="0"/>
        </w:rPr>
        <w:t xml:space="preserve"> </w:t>
      </w:r>
      <w:r>
        <w:rPr>
          <w:rtl w:val="0"/>
        </w:rPr>
        <w:t>Behmann and Bill Martino provided assistance from the IEEE</w:t>
      </w:r>
      <w:r>
        <w:rPr>
          <w:rtl w:val="0"/>
        </w:rPr>
        <w:t xml:space="preserve"> </w:t>
      </w:r>
      <w:r>
        <w:rPr>
          <w:rtl w:val="0"/>
        </w:rPr>
        <w:t>Central Texas Section leadership. We cannot express our</w:t>
      </w:r>
      <w:r>
        <w:rPr>
          <w:rtl w:val="0"/>
        </w:rPr>
        <w:t xml:space="preserve"> </w:t>
      </w:r>
      <w:r>
        <w:rPr>
          <w:rtl w:val="0"/>
        </w:rPr>
        <w:t>thanks enough to all the folks that provided onsite technical</w:t>
      </w:r>
      <w:r>
        <w:rPr>
          <w:rtl w:val="0"/>
        </w:rPr>
        <w:t xml:space="preserve"> </w:t>
      </w:r>
      <w:r>
        <w:rPr>
          <w:rtl w:val="0"/>
        </w:rPr>
        <w:t>coordination for our tour to visit their facilities.</w:t>
      </w:r>
    </w:p>
    <w:p>
      <w:pPr>
        <w:pStyle w:val="Body"/>
        <w:bidi w:val="0"/>
      </w:pPr>
      <w:r>
        <w:br w:type="textWrapping"/>
      </w:r>
      <w:r>
        <w:br w:type="page"/>
      </w:r>
    </w:p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515970</wp:posOffset>
            </wp:positionV>
            <wp:extent cx="5943600" cy="31086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0-07-08 at 1.43.29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